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09870" cy="639603"/>
            <wp:effectExtent l="0" t="0" r="0" b="0"/>
            <wp:docPr id="1" name="image1.jpeg" descr="Logo Chambrelan petit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870" cy="6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line="377" w:lineRule="exact" w:before="99"/>
        <w:ind w:left="5558" w:right="0" w:firstLine="0"/>
        <w:jc w:val="left"/>
        <w:rPr>
          <w:b/>
          <w:sz w:val="32"/>
        </w:rPr>
      </w:pPr>
      <w:r>
        <w:rPr>
          <w:b/>
          <w:color w:val="0077B3"/>
          <w:sz w:val="32"/>
        </w:rPr>
        <w:t>Communiqué de</w:t>
      </w:r>
      <w:r>
        <w:rPr>
          <w:b/>
          <w:color w:val="0077B3"/>
          <w:spacing w:val="-9"/>
          <w:sz w:val="32"/>
        </w:rPr>
        <w:t> </w:t>
      </w:r>
      <w:r>
        <w:rPr>
          <w:b/>
          <w:color w:val="0077B3"/>
          <w:sz w:val="32"/>
        </w:rPr>
        <w:t>presse</w:t>
      </w:r>
    </w:p>
    <w:p>
      <w:pPr>
        <w:pStyle w:val="BodyText"/>
        <w:spacing w:line="277" w:lineRule="exact"/>
        <w:ind w:right="110"/>
        <w:jc w:val="right"/>
      </w:pPr>
      <w:r>
        <w:rPr/>
        <w:t>Jeudi 19 septembre</w:t>
      </w:r>
      <w:r>
        <w:rPr>
          <w:spacing w:val="-9"/>
        </w:rPr>
        <w:t> </w:t>
      </w:r>
      <w:r>
        <w:rPr/>
        <w:t>2019</w:t>
      </w:r>
    </w:p>
    <w:p>
      <w:pPr>
        <w:pStyle w:val="BodyText"/>
        <w:spacing w:before="8"/>
        <w:rPr>
          <w:sz w:val="30"/>
        </w:rPr>
      </w:pPr>
    </w:p>
    <w:p>
      <w:pPr>
        <w:spacing w:line="255" w:lineRule="exact" w:before="1"/>
        <w:ind w:left="116" w:right="0" w:firstLine="0"/>
        <w:jc w:val="both"/>
        <w:rPr>
          <w:b/>
          <w:sz w:val="22"/>
        </w:rPr>
      </w:pPr>
      <w:r>
        <w:rPr>
          <w:b/>
          <w:sz w:val="22"/>
        </w:rPr>
        <w:t>INVESTISSEMENTS INDUSTRIELS</w:t>
      </w:r>
    </w:p>
    <w:p>
      <w:pPr>
        <w:pStyle w:val="Heading1"/>
      </w:pPr>
      <w:r>
        <w:rPr>
          <w:color w:val="0077B3"/>
        </w:rPr>
        <w:t>Au Havre, Chambrelan a investi 800 000 euros dans</w:t>
      </w:r>
    </w:p>
    <w:p>
      <w:pPr>
        <w:spacing w:line="422" w:lineRule="exact" w:before="0"/>
        <w:ind w:left="116" w:right="0" w:firstLine="0"/>
        <w:jc w:val="both"/>
        <w:rPr>
          <w:b/>
          <w:sz w:val="36"/>
        </w:rPr>
      </w:pPr>
      <w:r>
        <w:rPr>
          <w:b/>
          <w:color w:val="0077B3"/>
          <w:sz w:val="36"/>
        </w:rPr>
        <w:t>une nouvelle ligne de production.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spacing w:line="235" w:lineRule="auto"/>
        <w:ind w:left="116" w:right="110"/>
        <w:jc w:val="both"/>
      </w:pPr>
      <w:r>
        <w:rPr/>
        <w:t>Dédiée à la fabrication de sa gamme de glissières télescopiques, cette nouvelle unité de production est désormais entièrement automatisée. Elle permettra une augmentation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production</w:t>
      </w:r>
      <w:r>
        <w:rPr>
          <w:spacing w:val="-10"/>
        </w:rPr>
        <w:t> </w:t>
      </w:r>
      <w:r>
        <w:rPr/>
        <w:t>globale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20</w:t>
      </w:r>
      <w:r>
        <w:rPr>
          <w:spacing w:val="-3"/>
        </w:rPr>
        <w:t> </w:t>
      </w:r>
      <w:r>
        <w:rPr/>
        <w:t>%</w:t>
      </w:r>
      <w:r>
        <w:rPr>
          <w:spacing w:val="-9"/>
        </w:rPr>
        <w:t> </w:t>
      </w:r>
      <w:r>
        <w:rPr/>
        <w:t>et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gain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productivité</w:t>
      </w:r>
      <w:r>
        <w:rPr>
          <w:spacing w:val="-8"/>
        </w:rPr>
        <w:t> </w:t>
      </w:r>
      <w:r>
        <w:rPr/>
        <w:t>substantiels.</w:t>
      </w:r>
    </w:p>
    <w:p>
      <w:pPr>
        <w:pStyle w:val="BodyText"/>
        <w:rPr>
          <w:sz w:val="32"/>
        </w:rPr>
      </w:pPr>
    </w:p>
    <w:p>
      <w:pPr>
        <w:spacing w:line="235" w:lineRule="auto" w:before="0"/>
        <w:ind w:left="116" w:right="109" w:firstLine="0"/>
        <w:jc w:val="both"/>
        <w:rPr>
          <w:sz w:val="24"/>
        </w:rPr>
      </w:pPr>
      <w:r>
        <w:rPr>
          <w:sz w:val="24"/>
        </w:rPr>
        <w:t>Pour Frédéric Fréon, directeur commercial de Chambrelan, « </w:t>
      </w:r>
      <w:r>
        <w:rPr>
          <w:i/>
          <w:sz w:val="24"/>
        </w:rPr>
        <w:t>cet investissement va nous permettre de faire face à notre croissance à l’international, et de répondre plus vite à nos clients.</w:t>
      </w:r>
      <w:r>
        <w:rPr>
          <w:sz w:val="24"/>
        </w:rPr>
        <w:t> »</w:t>
      </w:r>
    </w:p>
    <w:p>
      <w:pPr>
        <w:pStyle w:val="BodyText"/>
        <w:spacing w:line="235" w:lineRule="auto" w:before="99"/>
        <w:ind w:left="116" w:right="109"/>
        <w:jc w:val="both"/>
      </w:pPr>
      <w:r>
        <w:rPr/>
        <w:t>L’entreprise havraise est en plein développement et exporte toujours plus chaque année. Implantée dans 95 pays, depuis près de quarante ans, Chambrelan a développé son activité à l’international. La part de l’export n’a cessé de croitre depuis 20 ans, passant de 20 à 70 % du chiffre d’affaires.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169"/>
        <w:ind w:left="116" w:right="107"/>
        <w:jc w:val="both"/>
      </w:pPr>
      <w:r>
        <w:rPr/>
        <w:t>Automatisation des lignes de production, conception et mise en service de nouveaux outils d’emboutissage et de découpe. Dix mois, c’est le temps qu’il aura fallu pour </w:t>
      </w:r>
      <w:r>
        <w:rPr>
          <w:spacing w:val="-3"/>
        </w:rPr>
        <w:t>la </w:t>
      </w:r>
      <w:r>
        <w:rPr/>
        <w:t>création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cette</w:t>
      </w:r>
      <w:r>
        <w:rPr>
          <w:spacing w:val="-7"/>
        </w:rPr>
        <w:t> </w:t>
      </w:r>
      <w:r>
        <w:rPr/>
        <w:t>ligne</w:t>
      </w:r>
      <w:r>
        <w:rPr>
          <w:spacing w:val="-9"/>
        </w:rPr>
        <w:t> </w:t>
      </w:r>
      <w:r>
        <w:rPr/>
        <w:t>d’usinage</w:t>
      </w:r>
      <w:r>
        <w:rPr>
          <w:spacing w:val="-10"/>
        </w:rPr>
        <w:t> </w:t>
      </w:r>
      <w:r>
        <w:rPr/>
        <w:t>dont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mois</w:t>
      </w:r>
      <w:r>
        <w:rPr>
          <w:spacing w:val="-12"/>
        </w:rPr>
        <w:t> </w:t>
      </w:r>
      <w:r>
        <w:rPr/>
        <w:t>pour</w:t>
      </w:r>
      <w:r>
        <w:rPr>
          <w:spacing w:val="-9"/>
        </w:rPr>
        <w:t> </w:t>
      </w:r>
      <w:r>
        <w:rPr/>
        <w:t>les</w:t>
      </w:r>
      <w:r>
        <w:rPr>
          <w:spacing w:val="-8"/>
        </w:rPr>
        <w:t> </w:t>
      </w:r>
      <w:r>
        <w:rPr/>
        <w:t>réglages</w:t>
      </w:r>
      <w:r>
        <w:rPr>
          <w:spacing w:val="-10"/>
        </w:rPr>
        <w:t> </w:t>
      </w:r>
      <w:r>
        <w:rPr/>
        <w:t>et</w:t>
      </w:r>
      <w:r>
        <w:rPr>
          <w:spacing w:val="-11"/>
        </w:rPr>
        <w:t> </w:t>
      </w:r>
      <w:r>
        <w:rPr/>
        <w:t>tout</w:t>
      </w:r>
      <w:r>
        <w:rPr>
          <w:spacing w:val="-7"/>
        </w:rPr>
        <w:t> </w:t>
      </w:r>
      <w:r>
        <w:rPr/>
        <w:t>autant</w:t>
      </w:r>
      <w:r>
        <w:rPr>
          <w:spacing w:val="-10"/>
        </w:rPr>
        <w:t> </w:t>
      </w:r>
      <w:r>
        <w:rPr/>
        <w:t>pour</w:t>
      </w:r>
      <w:r>
        <w:rPr>
          <w:spacing w:val="-10"/>
        </w:rPr>
        <w:t> </w:t>
      </w:r>
      <w:r>
        <w:rPr/>
        <w:t>les tests d’interfaces de programmation avec le système de gestion utilisé par Chambrelan.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  <w:u w:val="thick"/>
        </w:rPr>
        <w:t>Illustrations ou prises de vue en situation disponibles sur demande</w:t>
      </w:r>
    </w:p>
    <w:p>
      <w:pPr>
        <w:spacing w:before="240"/>
        <w:ind w:left="116" w:right="0" w:firstLine="0"/>
        <w:jc w:val="both"/>
        <w:rPr>
          <w:b/>
          <w:sz w:val="20"/>
        </w:rPr>
      </w:pPr>
      <w:r>
        <w:rPr>
          <w:b/>
          <w:color w:val="0077B3"/>
          <w:sz w:val="20"/>
        </w:rPr>
        <w:t>À </w:t>
      </w:r>
      <w:r>
        <w:rPr>
          <w:rFonts w:ascii="Calibri" w:hAnsi="Calibri"/>
          <w:b/>
          <w:color w:val="0077B3"/>
          <w:sz w:val="20"/>
        </w:rPr>
        <w:t>propos de CHAMBRELAN SAS </w:t>
      </w:r>
      <w:r>
        <w:rPr>
          <w:rFonts w:ascii="Calibri" w:hAnsi="Calibri"/>
          <w:b/>
          <w:sz w:val="20"/>
        </w:rPr>
        <w:t>— </w:t>
      </w:r>
      <w:hyperlink r:id="rId6">
        <w:r>
          <w:rPr>
            <w:b/>
            <w:color w:val="0562C1"/>
            <w:sz w:val="20"/>
            <w:u w:val="thick" w:color="0562C1"/>
          </w:rPr>
          <w:t>www.CHAMBRELAN.fr</w:t>
        </w:r>
      </w:hyperlink>
    </w:p>
    <w:p>
      <w:pPr>
        <w:spacing w:before="0"/>
        <w:ind w:left="116" w:right="10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Entreprise familiale française créée en 1956, CHAMBRELAN SAS conçoit, fabrique et fournit des glissières télescopiques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billes ainsi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rails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guidage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linéaire.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L’entreprise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dont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siège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social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Havre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compte </w:t>
      </w:r>
      <w:r>
        <w:rPr>
          <w:rFonts w:ascii="Calibri" w:hAnsi="Calibri"/>
          <w:b/>
          <w:color w:val="0077B3"/>
          <w:sz w:val="20"/>
        </w:rPr>
        <w:t>6</w:t>
      </w:r>
      <w:r>
        <w:rPr>
          <w:rFonts w:ascii="Calibri" w:hAnsi="Calibri"/>
          <w:b/>
          <w:color w:val="0077B3"/>
          <w:spacing w:val="-4"/>
          <w:sz w:val="20"/>
        </w:rPr>
        <w:t> </w:t>
      </w:r>
      <w:r>
        <w:rPr>
          <w:rFonts w:ascii="Calibri" w:hAnsi="Calibri"/>
          <w:b/>
          <w:color w:val="0077B3"/>
          <w:sz w:val="20"/>
        </w:rPr>
        <w:t>filiales</w:t>
      </w:r>
      <w:r>
        <w:rPr>
          <w:rFonts w:ascii="Calibri" w:hAnsi="Calibri"/>
          <w:b/>
          <w:color w:val="0077B3"/>
          <w:spacing w:val="-7"/>
          <w:sz w:val="20"/>
        </w:rPr>
        <w:t> </w:t>
      </w:r>
      <w:r>
        <w:rPr>
          <w:rFonts w:ascii="Calibri" w:hAnsi="Calibri"/>
          <w:sz w:val="20"/>
        </w:rPr>
        <w:t>(Allemagne,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Benelux,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Suisse,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République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tchèque,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Royaume-Uni,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Canada)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réalise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chiffre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d’affaires de plus de </w:t>
      </w:r>
      <w:r>
        <w:rPr>
          <w:rFonts w:ascii="Calibri" w:hAnsi="Calibri"/>
          <w:b/>
          <w:color w:val="0077B3"/>
          <w:sz w:val="20"/>
        </w:rPr>
        <w:t>12 millions d’euros par an, dont 70 % à l’export</w:t>
      </w:r>
      <w:r>
        <w:rPr>
          <w:rFonts w:ascii="Calibri" w:hAnsi="Calibri"/>
          <w:color w:val="0077B3"/>
          <w:sz w:val="20"/>
        </w:rPr>
        <w:t>. </w:t>
      </w:r>
      <w:r>
        <w:rPr>
          <w:rFonts w:ascii="Calibri" w:hAnsi="Calibri"/>
          <w:sz w:val="20"/>
        </w:rPr>
        <w:t>Depuis son atelier de production  de plus de          10 000 m², situé en </w:t>
      </w:r>
      <w:r>
        <w:rPr>
          <w:rFonts w:ascii="Calibri" w:hAnsi="Calibri"/>
          <w:b/>
          <w:color w:val="0077B3"/>
          <w:sz w:val="20"/>
        </w:rPr>
        <w:t>Normandie</w:t>
      </w:r>
      <w:r>
        <w:rPr>
          <w:rFonts w:ascii="Calibri" w:hAnsi="Calibri"/>
          <w:color w:val="0077B3"/>
          <w:sz w:val="20"/>
        </w:rPr>
        <w:t>, </w:t>
      </w:r>
      <w:r>
        <w:rPr>
          <w:rFonts w:ascii="Calibri" w:hAnsi="Calibri"/>
          <w:sz w:val="20"/>
        </w:rPr>
        <w:t>CHAMBRELAN propose à ses clients industriels une large gamme de </w:t>
      </w:r>
      <w:r>
        <w:rPr>
          <w:rFonts w:ascii="Calibri" w:hAnsi="Calibri"/>
          <w:b/>
          <w:color w:val="0077B3"/>
          <w:sz w:val="20"/>
        </w:rPr>
        <w:t>solutions de guidage linéaire </w:t>
      </w:r>
      <w:r>
        <w:rPr>
          <w:rFonts w:ascii="Calibri" w:hAnsi="Calibri"/>
          <w:sz w:val="20"/>
        </w:rPr>
        <w:t>: plus de </w:t>
      </w:r>
      <w:r>
        <w:rPr>
          <w:rFonts w:ascii="Calibri" w:hAnsi="Calibri"/>
          <w:b/>
          <w:color w:val="0077B3"/>
          <w:sz w:val="20"/>
        </w:rPr>
        <w:t>100 produits</w:t>
      </w:r>
      <w:r>
        <w:rPr>
          <w:rFonts w:ascii="Calibri" w:hAnsi="Calibri"/>
          <w:color w:val="0077B3"/>
          <w:sz w:val="20"/>
        </w:rPr>
        <w:t>, </w:t>
      </w:r>
      <w:r>
        <w:rPr>
          <w:rFonts w:ascii="Calibri" w:hAnsi="Calibri"/>
          <w:sz w:val="20"/>
        </w:rPr>
        <w:t>déclinés en 20 longueurs et sur cinq échelons de références. Acier, inox, aluminium, les rails coulissants industriels et glissières télescopiques </w:t>
      </w:r>
      <w:r>
        <w:rPr>
          <w:rFonts w:ascii="Calibri" w:hAnsi="Calibri"/>
          <w:b/>
          <w:color w:val="0077B3"/>
          <w:sz w:val="20"/>
        </w:rPr>
        <w:t>s’adaptent à chaque usage et à chaque environnement</w:t>
      </w:r>
      <w:r>
        <w:rPr>
          <w:rFonts w:ascii="Calibri" w:hAnsi="Calibri"/>
          <w:color w:val="0077B3"/>
          <w:sz w:val="20"/>
        </w:rPr>
        <w:t>.</w:t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spacing w:before="0"/>
        <w:ind w:left="116" w:right="0" w:firstLine="0"/>
        <w:jc w:val="both"/>
        <w:rPr>
          <w:sz w:val="22"/>
        </w:rPr>
      </w:pPr>
      <w:r>
        <w:rPr>
          <w:rFonts w:ascii="Calibri" w:hAnsi="Calibri"/>
          <w:b/>
          <w:color w:val="0077B3"/>
          <w:sz w:val="22"/>
        </w:rPr>
        <w:t>Contact Presse </w:t>
      </w:r>
      <w:r>
        <w:rPr>
          <w:rFonts w:ascii="Calibri" w:hAnsi="Calibri"/>
          <w:sz w:val="22"/>
        </w:rPr>
        <w:t>: Karine Soyer — 06 74 93 12 25 — </w:t>
      </w:r>
      <w:hyperlink r:id="rId7">
        <w:r>
          <w:rPr>
            <w:color w:val="0562C1"/>
            <w:sz w:val="22"/>
            <w:u w:val="single" w:color="0562C1"/>
          </w:rPr>
          <w:t>ksoyer@heureuxquicommunique.com</w:t>
        </w:r>
      </w:hyperlink>
    </w:p>
    <w:sectPr>
      <w:type w:val="continuous"/>
      <w:pgSz w:w="11900" w:h="1685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line="415" w:lineRule="exact"/>
      <w:ind w:left="116"/>
      <w:jc w:val="both"/>
      <w:outlineLvl w:val="1"/>
    </w:pPr>
    <w:rPr>
      <w:rFonts w:ascii="Helvetica" w:hAnsi="Helvetica" w:eastAsia="Helvetica" w:cs="Helvetica"/>
      <w:b/>
      <w:bCs/>
      <w:sz w:val="36"/>
      <w:szCs w:val="36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hambrelan.fr/" TargetMode="External"/><Relationship Id="rId7" Type="http://schemas.openxmlformats.org/officeDocument/2006/relationships/hyperlink" Target="mailto:ksoyer@heureuxquicommuniqu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dcterms:created xsi:type="dcterms:W3CDTF">2019-12-02T15:54:49Z</dcterms:created>
  <dcterms:modified xsi:type="dcterms:W3CDTF">2019-12-02T15:54:49Z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2019-12-02T00:00:00Z</vt:filetime>
  </property>
</Properties>
</file>